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aps/>
          <w:color w:val="777373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777373"/>
          <w:sz w:val="40"/>
          <w:szCs w:val="40"/>
          <w:lang w:eastAsia="pl-PL"/>
        </w:rPr>
        <w:t xml:space="preserve">Jak załatwić miejsce w Zakładzie Opiekuńczo - Leczniczym lub Zakładzie Pielęgnacyjno - Opiekuńczym 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Zakłady Opiekuńczo - Lecznicze i Zakłady Pielęgnacyjno - Opiekuńcze znajdują się </w:t>
      </w:r>
      <w:r>
        <w:rPr>
          <w:rFonts w:ascii="Times New Roman" w:eastAsia="Times New Roman" w:hAnsi="Times New Roman" w:cs="Times New Roman"/>
          <w:sz w:val="40"/>
          <w:szCs w:val="40"/>
          <w:u w:val="single"/>
          <w:lang w:eastAsia="pl-PL"/>
        </w:rPr>
        <w:t>strukturze resortu zdrowia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a pobyt w nich jest najczęściej czasowy, zwykle do jednego roku. W wyjątkowych sytuacjach pacjenci pozostać mogą w Zakładzie na stałe lub do czasu otrzymania miejsca w Domu Pomocy Społecznej.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Wyżej wymienione Zakłady mają charakter placówek publicznych bądź niepublicznych i przeznaczone są dla osób w zaawansowanym wieku, samotnych, niezdolnych do samoobsługi, po pobycie w szpitalu, którym z różnych przyczyn nie można zabezpieczyć opieki w warunkach domowych.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Wszelkie formalności proceduralne należy załatwiać we współpracy z lekarzem rodzinnym i pielęgniarką środowiskową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- w sytuacji kiedy starsza osoba przebywa w środowisku lub pracownikiem socjalnym szpitala, w którym przebywa pacjent.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Wymagane dokumenty:</w:t>
      </w:r>
    </w:p>
    <w:p w:rsidR="004F4066" w:rsidRDefault="004F4066" w:rsidP="004F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podanie pacjenta o umieszczenie w Zakładzie,</w:t>
      </w:r>
    </w:p>
    <w:p w:rsidR="004F4066" w:rsidRDefault="004F4066" w:rsidP="004F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zaświadczenie lekarskie,</w:t>
      </w:r>
    </w:p>
    <w:p w:rsidR="004F4066" w:rsidRDefault="004F4066" w:rsidP="004F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wywiad pielęgniarki środowiskowej,</w:t>
      </w:r>
    </w:p>
    <w:p w:rsidR="004F4066" w:rsidRDefault="004F4066" w:rsidP="004F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decyzja ZUS lub ośrodka pomocy społecznej o wysokości renty, emerytury lub zasiłku stałego,</w:t>
      </w:r>
    </w:p>
    <w:p w:rsidR="004F4066" w:rsidRDefault="004F4066" w:rsidP="004F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oświadczenie wyrażające zgodę na ponoszenie odpłatności za pobyt.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 komplecie dokumentów czyli wniosku przedstawiona jest sytuacja zdrowotna i socjalna pacjenta, wydolność opiekuńcza jego rodziny i środowiska w zakresie zabezpieczenia niezbędnej pomocy i opieki. Wniosek przekazywany jest lekarzowi wyznaczonemu przez organ kierujący, który dokonuje kwalifikacji. Efektem takiego postępowania jest wydanie decyzji. Po wydaniu decyzji osoba powinna być przyjęta w ciągu trzech miesięcy a jeżeli jest dużo osób ubiegających się o przyjęcie do danego Zakładu, wówczas powinna zostać umieszczona na liście osób oczekujących.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Należy nadmienić, że placówki te mają zazwyczaj profil ogólny, ale coraz częściej spotykane są też Zakłady o profilach specjalistycznych, adresowanych do osób z zaburzeniami psychicznymi, deficytem intelektualnym czy też do osób po urazach, wypadkach - profil rehabilitacyjny. Inny występujący podział to Zakłady przeznaczone dla dzieci.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Osoba przebywająca w placówce opiekuńczej ponosi koszty wyżywienia i zakwaterowania. Miesięczną opłatę ustala się w wysokości 250 % najniższej emerytury, z tym że opłata nie może być wyższa niż kwota odpowiadająca 70 % miesięcznego dochodu osoby przebywającej w Zakładzie. Zdarza się, że Zakład poszerza swoją działalność o usługi zdrowotne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komercyjne, wówczas może je finansować ze środków finansowych pacjentów oraz ich rodzin.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Szczegółowe zasady dotyczące kierowania pacjentów do Zakładów określa Rozporządzenie Ministra Zdrowia z 25 czerwca 2012 roku Dz. U. 2012 poz. 731. Zawarte są w nim informacje, zasady ustalania odpłatności za pobyt oraz wzory druków zaświadczeń lekarskich i wywiadów pielęgniarskich.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  <w:lang w:eastAsia="pl-PL"/>
        </w:rPr>
      </w:pPr>
      <w:r>
        <w:rPr>
          <w:rFonts w:ascii="Times New Roman" w:hAnsi="Times New Roman" w:cs="Times New Roman"/>
          <w:sz w:val="40"/>
          <w:szCs w:val="40"/>
        </w:rPr>
        <w:t xml:space="preserve">Zakłady opiekuńczo-lecznicze są częścią systemu ochrony zdrowia, zasady pobytu w tych placówkach, kierowania do nich oraz ponoszenia odpłatności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nie są regulowane przepisami prawa o pomocy społecznej</w:t>
      </w:r>
      <w:r>
        <w:rPr>
          <w:rFonts w:ascii="Times New Roman" w:hAnsi="Times New Roman" w:cs="Times New Roman"/>
          <w:sz w:val="40"/>
          <w:szCs w:val="40"/>
        </w:rPr>
        <w:t xml:space="preserve">. Stąd też ośrodek pomocy społecznej nie ma w tym obszarze przypisanych zadań, ani kompetencji. Art. 54 ustawy z 12.03.2004 r. o pomocy społecznej - dalej u.p.s., regulujący zasady kierowania do domów pomocy społecznej w ust. 3 zastrzega, że osoba wymagająca wzmożonej opieki medycznej kierowana jest na podstawie </w:t>
      </w:r>
      <w:hyperlink r:id="rId5" w:anchor="/document/17127716?unitId=art(33(a))&amp;cm=DOCUMENT" w:history="1">
        <w:r>
          <w:rPr>
            <w:rStyle w:val="Hipercze"/>
            <w:rFonts w:ascii="Times New Roman" w:hAnsi="Times New Roman" w:cs="Times New Roman"/>
            <w:sz w:val="40"/>
            <w:szCs w:val="40"/>
          </w:rPr>
          <w:t>art. 33a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ustawy z 27.08.2004 r. o świadczeniach opieki zdrowotnej finansowanych ze środków publicznych do zakładu opiekuńczo-leczniczego lub pielęgnacyjno-opiekuńczego. Tym samym ustawodawca stanowi, że w przypadku konieczności sprawowania opieki medycznej, ustawa o pomocy społecznej nie znajduje zastosowania. Uruchamiany jest wtedy odrębny system świadczeń. W powyższym zakresie przepisy nie nakładają żadnych obowiązków na gminę (poza współfinansowaniem pobytu w zakładzie dziecka pozbawionego opieki i </w:t>
      </w:r>
      <w:r>
        <w:rPr>
          <w:rFonts w:ascii="Times New Roman" w:hAnsi="Times New Roman" w:cs="Times New Roman"/>
          <w:sz w:val="40"/>
          <w:szCs w:val="40"/>
        </w:rPr>
        <w:lastRenderedPageBreak/>
        <w:t xml:space="preserve">wychowania rodziców), ani na instytucje pomocy społecznej. </w:t>
      </w:r>
      <w:r>
        <w:rPr>
          <w:rFonts w:ascii="Times New Roman" w:hAnsi="Times New Roman" w:cs="Times New Roman"/>
          <w:sz w:val="40"/>
          <w:szCs w:val="40"/>
          <w:u w:val="single"/>
        </w:rPr>
        <w:t>Należy dodać, że dopłaty do tzw. pobytów komercyjnych w różnych placówkach wspomagających, leczniczych czy opiekuńczych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nie mieszczą się w zadaniach pomocy społecznej i nie są finansowane z jej środków.</w:t>
      </w: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4F4066" w:rsidRDefault="004F4066" w:rsidP="004F4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4F4066" w:rsidRDefault="004F4066" w:rsidP="004F4066">
      <w:pPr>
        <w:rPr>
          <w:sz w:val="40"/>
          <w:szCs w:val="40"/>
        </w:rPr>
      </w:pPr>
    </w:p>
    <w:p w:rsidR="00390164" w:rsidRDefault="00390164"/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1DF9"/>
    <w:multiLevelType w:val="multilevel"/>
    <w:tmpl w:val="3DB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4066"/>
    <w:rsid w:val="00390164"/>
    <w:rsid w:val="004F4066"/>
    <w:rsid w:val="00E2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4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2019-07-04T11:26:00Z</dcterms:created>
  <dcterms:modified xsi:type="dcterms:W3CDTF">2019-07-04T11:26:00Z</dcterms:modified>
</cp:coreProperties>
</file>